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90" w:rsidRPr="00FC4A90" w:rsidRDefault="00FC4A90" w:rsidP="00FC4A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4A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"Здоровый образ жизни".</w:t>
      </w:r>
    </w:p>
    <w:p w:rsidR="00FC4A90" w:rsidRPr="00FC4A90" w:rsidRDefault="00FC4A90" w:rsidP="00FC4A9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FC4A9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  <w:r w:rsidRPr="00FC4A90">
        <w:rPr>
          <w:rFonts w:ascii="Arial" w:eastAsia="Times New Roman" w:hAnsi="Arial" w:cs="Arial"/>
          <w:b/>
          <w:bCs/>
          <w:color w:val="800000"/>
          <w:sz w:val="27"/>
          <w:u w:val="single"/>
          <w:lang w:eastAsia="ru-RU"/>
        </w:rPr>
        <w:t>Памятка "Здоровый образ жизни".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Первый рецепт здоровья</w:t>
      </w:r>
      <w:r w:rsidRPr="00FC4A90">
        <w:rPr>
          <w:rFonts w:ascii="Arial" w:eastAsia="Times New Roman" w:hAnsi="Arial" w:cs="Arial"/>
          <w:b/>
          <w:bCs/>
          <w:color w:val="000080"/>
          <w:sz w:val="27"/>
          <w:lang w:eastAsia="ru-RU"/>
        </w:rPr>
        <w:t> 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Правильный отдых – это прогулки, занятия спортом, творческая деятельность, посещение </w:t>
      </w:r>
      <w:proofErr w:type="gramStart"/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культурно-массовых</w:t>
      </w:r>
      <w:proofErr w:type="gramEnd"/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мероприятий, походы, путешествия и т. д.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Второй рецепт здоровья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Третий рецепт здоровья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– умение правильно одеваться.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Четвертый рецепт здоровья</w:t>
      </w:r>
      <w:r w:rsidRPr="00FC4A90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Принципы рационального питания таковы: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Энергетическая ценность продуктов должна соответствовать энергетическим затратам организма.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Химический состав пищи должен удовлетворять физиологическим потребностям организма.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lastRenderedPageBreak/>
        <w:t>молочные изделия и др. —  богаты витаминами и микроэлементами, необходимыми для нормального функционирования организма.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Необходимо полностью отказаться от употребления спиртных напитков.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Пятый рецепт здоровья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Шестой рецепт здоровья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lastRenderedPageBreak/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Ложиться желательно не позднее 22 ч.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В спальне обязательно должен быть свежий воздух.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99"/>
          <w:sz w:val="18"/>
          <w:szCs w:val="18"/>
          <w:lang w:eastAsia="ru-RU"/>
        </w:rPr>
        <w:t> </w:t>
      </w: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5"/>
        <w:gridCol w:w="4685"/>
      </w:tblGrid>
      <w:tr w:rsidR="00FC4A90" w:rsidRPr="00FC4A90" w:rsidTr="00FC4A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4A90" w:rsidRPr="00FC4A90" w:rsidRDefault="00FC4A90" w:rsidP="00FC4A9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b/>
                <w:bCs/>
                <w:color w:val="000080"/>
                <w:sz w:val="27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4A90" w:rsidRPr="00FC4A90" w:rsidRDefault="00FC4A90" w:rsidP="00FC4A9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 </w:t>
            </w:r>
            <w:r w:rsidRPr="00FC4A90">
              <w:rPr>
                <w:rFonts w:ascii="Arial" w:eastAsia="Times New Roman" w:hAnsi="Arial" w:cs="Arial"/>
                <w:b/>
                <w:bCs/>
                <w:color w:val="000080"/>
                <w:sz w:val="27"/>
                <w:lang w:eastAsia="ru-RU"/>
              </w:rPr>
              <w:t>Не разрушай своё здоровье и жизнь!</w:t>
            </w:r>
          </w:p>
        </w:tc>
      </w:tr>
      <w:tr w:rsidR="00FC4A90" w:rsidRPr="00FC4A90" w:rsidTr="00FC4A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2.Правильно питайся, выбирай полезные продукты. Это добавляет до 20 лет жизни.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3.Употребляй витамины. Они прибавляют 5-7 лет жизни.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желудочно</w:t>
            </w:r>
            <w:proofErr w:type="spellEnd"/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–кишечный тракт. (Плюс 5-7 лет жизни).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5.Развивай свой ум, интеллект. Доказано, что люди с высшим образованием живут дольше.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  <w:t> 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2.Помни: — неправильное, неполноценное питание делает жизнь короче.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3.Недостаток движения, физических нагрузок, очень вредны.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FC4A90" w:rsidRPr="00FC4A90" w:rsidRDefault="00FC4A90" w:rsidP="00FC4A90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  <w:lang w:eastAsia="ru-RU"/>
              </w:rPr>
            </w:pPr>
            <w:r w:rsidRPr="00FC4A90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6.Не употребляй психоактивных веществ, разрушающих ткани мозга и весь организм (алкоголь, наркотики).</w:t>
            </w:r>
          </w:p>
        </w:tc>
      </w:tr>
    </w:tbl>
    <w:p w:rsidR="00FC4A90" w:rsidRPr="00FC4A90" w:rsidRDefault="00FC4A90" w:rsidP="00FC4A90">
      <w:pPr>
        <w:spacing w:before="150" w:after="0" w:line="270" w:lineRule="atLeast"/>
        <w:jc w:val="center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Памятки для учащихся по формированию привычки к здоровому образу жизни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Памятка для учащихся №1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t>Если ты хочешь быть здоровым и успешным сегодня и завтра, не забы</w:t>
      </w: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softHyphen/>
        <w:t>вай выполнять эти простые действия, которые помогут тебе достичь ре</w:t>
      </w: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— Вставай всегда в </w:t>
      </w:r>
      <w:proofErr w:type="gramStart"/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одно и тоже</w:t>
      </w:r>
      <w:proofErr w:type="gramEnd"/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 время!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lastRenderedPageBreak/>
        <w:t>— Основательно умывай лицо и руки, неукоснительно соблюдай правила личной гигиены!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Утром и вечером тщательно чисти зубы!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Проводи достаточное количество времени на свежем воздухе, зани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softHyphen/>
        <w:t>маясь спортом!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Совершай длительные прогулки!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Одевайся по погоде!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Делай двигательные упражнения в перерывах между выполнением</w:t>
      </w: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br/>
        <w:t>домашних заданий!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Не бойся физических нагрузок, помогай дома в хозяйственных делах!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Занимайся спортом, учись преодолевать трудности!</w:t>
      </w:r>
      <w:r w:rsidRPr="00FC4A90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  <w:t> 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Памятка для учащихся №2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t>Ребята!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t xml:space="preserve"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зрению и беречь его. Эти правила помогут вам. Повесьте их на самом видном </w:t>
      </w:r>
      <w:proofErr w:type="gramStart"/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t>месте</w:t>
      </w:r>
      <w:proofErr w:type="gramEnd"/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t xml:space="preserve"> и не забывайте, что простые пра</w:t>
      </w:r>
      <w:r w:rsidRPr="00FC4A90">
        <w:rPr>
          <w:rFonts w:ascii="Arial" w:eastAsia="Times New Roman" w:hAnsi="Arial" w:cs="Arial"/>
          <w:i/>
          <w:iCs/>
          <w:color w:val="000080"/>
          <w:sz w:val="27"/>
          <w:lang w:eastAsia="ru-RU"/>
        </w:rPr>
        <w:softHyphen/>
        <w:t>вила продлевают активную деятельность ваших глаз!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Читайте и пишите при хорошем освещении!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При ярком солнечном свете надевайте солнечные очки!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Не проводите много времени у компьютера и телевизора!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Берегите свои глаза от ударов и уколов, различных травм!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При выполнении заданий, связанных с напряжением зрения, делайте гимнастику для глаз!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Своевременно обращайтесь к врачу!</w:t>
      </w:r>
    </w:p>
    <w:p w:rsidR="00FC4A90" w:rsidRPr="00FC4A90" w:rsidRDefault="00FC4A90" w:rsidP="00FC4A90">
      <w:pPr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FC4A90">
        <w:rPr>
          <w:rFonts w:ascii="Arial" w:eastAsia="Times New Roman" w:hAnsi="Arial" w:cs="Arial"/>
          <w:color w:val="000080"/>
          <w:sz w:val="27"/>
          <w:szCs w:val="27"/>
          <w:lang w:eastAsia="ru-RU"/>
        </w:rPr>
        <w:t>— Не стесняйтесь носить очки, если в этом есть необходимост</w:t>
      </w:r>
      <w:r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и </w:t>
      </w:r>
    </w:p>
    <w:sectPr w:rsidR="00FC4A90" w:rsidRPr="00FC4A90" w:rsidSect="00A8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90"/>
    <w:rsid w:val="00A84ADE"/>
    <w:rsid w:val="00FC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DE"/>
  </w:style>
  <w:style w:type="paragraph" w:styleId="1">
    <w:name w:val="heading 1"/>
    <w:basedOn w:val="a"/>
    <w:link w:val="10"/>
    <w:uiPriority w:val="9"/>
    <w:qFormat/>
    <w:rsid w:val="00FC4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A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A90"/>
    <w:rPr>
      <w:b/>
      <w:bCs/>
    </w:rPr>
  </w:style>
  <w:style w:type="character" w:styleId="a6">
    <w:name w:val="Emphasis"/>
    <w:basedOn w:val="a0"/>
    <w:uiPriority w:val="20"/>
    <w:qFormat/>
    <w:rsid w:val="00FC4A9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21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2019-01-30T03:27:00Z</dcterms:created>
  <dcterms:modified xsi:type="dcterms:W3CDTF">2019-01-30T03:28:00Z</dcterms:modified>
</cp:coreProperties>
</file>